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9" w:rsidRDefault="00A05239">
      <w:pPr>
        <w:pStyle w:val="normal0"/>
        <w:jc w:val="both"/>
        <w:rPr>
          <w:rFonts w:ascii="Arial" w:eastAsia="Arial" w:hAnsi="Arial" w:cs="Arial"/>
        </w:rPr>
      </w:pPr>
    </w:p>
    <w:p w:rsidR="00A05239" w:rsidRDefault="00A05239">
      <w:pPr>
        <w:pStyle w:val="normal0"/>
        <w:jc w:val="both"/>
        <w:rPr>
          <w:rFonts w:ascii="Arial" w:eastAsia="Arial" w:hAnsi="Arial" w:cs="Arial"/>
          <w:sz w:val="28"/>
          <w:szCs w:val="28"/>
        </w:rPr>
      </w:pPr>
    </w:p>
    <w:p w:rsidR="00A05239" w:rsidRDefault="000E431E">
      <w:pPr>
        <w:pStyle w:val="normal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El arte de la desobediencia</w:t>
      </w:r>
      <w:r>
        <w:rPr>
          <w:rFonts w:ascii="Arial" w:eastAsia="Arial" w:hAnsi="Arial" w:cs="Arial"/>
          <w:b/>
          <w:sz w:val="28"/>
          <w:szCs w:val="28"/>
        </w:rPr>
        <w:t>: la próxima exposición del MAMBO</w:t>
      </w:r>
    </w:p>
    <w:p w:rsidR="00A05239" w:rsidRDefault="00A05239">
      <w:pPr>
        <w:pStyle w:val="normal0"/>
        <w:jc w:val="both"/>
        <w:rPr>
          <w:rFonts w:ascii="Arial" w:eastAsia="Arial" w:hAnsi="Arial" w:cs="Arial"/>
        </w:rPr>
      </w:pPr>
    </w:p>
    <w:p w:rsidR="00A05239" w:rsidRDefault="000E431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El próximo </w:t>
      </w:r>
      <w:r>
        <w:rPr>
          <w:rFonts w:ascii="Arial" w:eastAsia="Arial" w:hAnsi="Arial" w:cs="Arial"/>
        </w:rPr>
        <w:t>juev</w:t>
      </w:r>
      <w:r>
        <w:rPr>
          <w:rFonts w:ascii="Arial" w:eastAsia="Arial" w:hAnsi="Arial" w:cs="Arial"/>
          <w:color w:val="000000"/>
        </w:rPr>
        <w:t>es 14 de junio, a las 5:00 p.m., se realizará la inauguración de esta muestra que estará en el MAMBO durante cuatro meses.</w:t>
      </w:r>
    </w:p>
    <w:p w:rsidR="00A05239" w:rsidRDefault="000E431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El arte de la desobediencia es una exposición que pretende dar una mirada al arte en Colombia a través de la colección del Museo de Arte Moderno de Bogotá. Contiene una selección de más de un centenar de obras elaboradas entre 1965 y 1984.</w:t>
      </w:r>
    </w:p>
    <w:p w:rsidR="00A05239" w:rsidRDefault="000E431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curaduría de </w:t>
      </w:r>
      <w:r>
        <w:rPr>
          <w:rFonts w:ascii="Arial" w:eastAsia="Arial" w:hAnsi="Arial" w:cs="Arial"/>
          <w:color w:val="000000"/>
        </w:rPr>
        <w:t>la obra est</w:t>
      </w:r>
      <w:r>
        <w:rPr>
          <w:rFonts w:ascii="Arial" w:eastAsia="Arial" w:hAnsi="Arial" w:cs="Arial"/>
        </w:rPr>
        <w:t>á a cargo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color w:val="000000"/>
        </w:rPr>
        <w:t xml:space="preserve"> María </w:t>
      </w:r>
      <w:proofErr w:type="spellStart"/>
      <w:r>
        <w:rPr>
          <w:rFonts w:ascii="Arial" w:eastAsia="Arial" w:hAnsi="Arial" w:cs="Arial"/>
          <w:color w:val="000000"/>
        </w:rPr>
        <w:t>Wills</w:t>
      </w:r>
      <w:proofErr w:type="spellEnd"/>
      <w:r>
        <w:rPr>
          <w:rFonts w:ascii="Arial" w:eastAsia="Arial" w:hAnsi="Arial" w:cs="Arial"/>
          <w:color w:val="000000"/>
        </w:rPr>
        <w:t>, Carmen María Jaramillo y Sylvia Suárez.</w:t>
      </w:r>
    </w:p>
    <w:p w:rsidR="00A05239" w:rsidRDefault="00A05239">
      <w:pPr>
        <w:pStyle w:val="normal0"/>
        <w:jc w:val="both"/>
        <w:rPr>
          <w:rFonts w:ascii="Arial" w:eastAsia="Arial" w:hAnsi="Arial" w:cs="Arial"/>
        </w:rPr>
      </w:pPr>
    </w:p>
    <w:p w:rsidR="00A05239" w:rsidRDefault="000E431E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Bogotá, junio 2018. </w:t>
      </w:r>
      <w:r>
        <w:rPr>
          <w:rFonts w:ascii="Arial" w:eastAsia="Arial" w:hAnsi="Arial" w:cs="Arial"/>
        </w:rPr>
        <w:t xml:space="preserve">En el marco de sus 55 años, el MAMBO presenta </w:t>
      </w:r>
      <w:r>
        <w:rPr>
          <w:rFonts w:ascii="Arial" w:eastAsia="Arial" w:hAnsi="Arial" w:cs="Arial"/>
          <w:i/>
        </w:rPr>
        <w:t>El arte de la desobediencia</w:t>
      </w:r>
      <w:r>
        <w:rPr>
          <w:rFonts w:ascii="Arial" w:eastAsia="Arial" w:hAnsi="Arial" w:cs="Arial"/>
        </w:rPr>
        <w:t>, una exposición que pretende resaltar la importancia del arte en Colombia, dado entr</w:t>
      </w:r>
      <w:r>
        <w:rPr>
          <w:rFonts w:ascii="Arial" w:eastAsia="Arial" w:hAnsi="Arial" w:cs="Arial"/>
        </w:rPr>
        <w:t>e 1965 y 1984, tiempo relacionado con el quiebre del modernismo y que permitió importantes transformaciones en las prácticas artísticas.</w:t>
      </w:r>
    </w:p>
    <w:p w:rsidR="00A05239" w:rsidRDefault="00A05239">
      <w:pPr>
        <w:pStyle w:val="normal0"/>
        <w:jc w:val="both"/>
        <w:rPr>
          <w:rFonts w:ascii="Arial" w:eastAsia="Arial" w:hAnsi="Arial" w:cs="Arial"/>
        </w:rPr>
      </w:pPr>
    </w:p>
    <w:p w:rsidR="00A05239" w:rsidRDefault="000E431E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estas fechas son importante para el MAMBO? Porque en 1965, se presenta una instalación en la Universidad Naci</w:t>
      </w:r>
      <w:r>
        <w:rPr>
          <w:rFonts w:ascii="Arial" w:eastAsia="Arial" w:hAnsi="Arial" w:cs="Arial"/>
        </w:rPr>
        <w:t>onal (en ese entonces, sede del Museo) y 1984, por la celebración del último Salón de Atenas. Durante esos años, el Museo fue epicentro de un movimiento artístico del país que con propuestas emergentes de expertos de Cali, Medellín y Barranquilla, consolid</w:t>
      </w:r>
      <w:r>
        <w:rPr>
          <w:rFonts w:ascii="Arial" w:eastAsia="Arial" w:hAnsi="Arial" w:cs="Arial"/>
        </w:rPr>
        <w:t>aban una plataforma importante para los artistas colombianos.</w:t>
      </w:r>
    </w:p>
    <w:p w:rsidR="00A05239" w:rsidRDefault="00A05239">
      <w:pPr>
        <w:pStyle w:val="normal0"/>
        <w:jc w:val="both"/>
        <w:rPr>
          <w:rFonts w:ascii="Arial" w:eastAsia="Arial" w:hAnsi="Arial" w:cs="Arial"/>
        </w:rPr>
      </w:pPr>
    </w:p>
    <w:p w:rsidR="00A05239" w:rsidRDefault="000E431E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importante destacar, que en el ámbito del arte local, la desobediencia o desacato a la autoridad se asumió como un juego irónico o provocador que desafió al poder en distintas esferas: estat</w:t>
      </w:r>
      <w:r>
        <w:rPr>
          <w:rFonts w:ascii="Arial" w:eastAsia="Arial" w:hAnsi="Arial" w:cs="Arial"/>
        </w:rPr>
        <w:t>al, política, familiar, educativa, sexual y religiosa.</w:t>
      </w:r>
    </w:p>
    <w:p w:rsidR="00A05239" w:rsidRDefault="00A05239">
      <w:pPr>
        <w:pStyle w:val="normal0"/>
        <w:jc w:val="both"/>
        <w:rPr>
          <w:rFonts w:ascii="Arial" w:eastAsia="Arial" w:hAnsi="Arial" w:cs="Arial"/>
        </w:rPr>
      </w:pPr>
    </w:p>
    <w:p w:rsidR="00A05239" w:rsidRDefault="000E431E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muestra estará acompañada del proyecto pedagógico ‘¿Es usted moderno?’, que busca dar tratamiento a interrogantes como: ¿qué nos hace modernos?,  ¿somos contemporáneos?, ¿lo nuevo es sinónimo de mo</w:t>
      </w:r>
      <w:r>
        <w:rPr>
          <w:rFonts w:ascii="Arial" w:eastAsia="Arial" w:hAnsi="Arial" w:cs="Arial"/>
        </w:rPr>
        <w:t>derno?, ¿este Museo de Arte Moderno es moderno? Cuestionamientos que buscan generar reflexiones sobre los tiempos de la historia del arte colombiano y la cotidianidad durante la segunda mitad del siglo XX.</w:t>
      </w:r>
    </w:p>
    <w:p w:rsidR="00A05239" w:rsidRDefault="00A05239">
      <w:pPr>
        <w:pStyle w:val="normal0"/>
        <w:jc w:val="both"/>
        <w:rPr>
          <w:rFonts w:ascii="Arial" w:eastAsia="Arial" w:hAnsi="Arial" w:cs="Arial"/>
        </w:rPr>
      </w:pPr>
    </w:p>
    <w:p w:rsidR="00A05239" w:rsidRDefault="000E431E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curadoras destacaron que la relevancia de est</w:t>
      </w:r>
      <w:r>
        <w:rPr>
          <w:rFonts w:ascii="Arial" w:eastAsia="Arial" w:hAnsi="Arial" w:cs="Arial"/>
        </w:rPr>
        <w:t xml:space="preserve">a exposición ‘obedece’ a que “las obras que forman parte de </w:t>
      </w:r>
      <w:r>
        <w:rPr>
          <w:rFonts w:ascii="Arial" w:eastAsia="Arial" w:hAnsi="Arial" w:cs="Arial"/>
          <w:i/>
        </w:rPr>
        <w:t>El arte de la desobediencia</w:t>
      </w:r>
      <w:r>
        <w:rPr>
          <w:rFonts w:ascii="Arial" w:eastAsia="Arial" w:hAnsi="Arial" w:cs="Arial"/>
        </w:rPr>
        <w:t xml:space="preserve"> acuden a la provocación directa para cuestionar el orden establecido o para transgredir valores que no respondían al cambio que operaba en el mundo; se valen del humor </w:t>
      </w:r>
      <w:r>
        <w:rPr>
          <w:rFonts w:ascii="Arial" w:eastAsia="Arial" w:hAnsi="Arial" w:cs="Arial"/>
        </w:rPr>
        <w:t>negro o del juego ‘indisciplinado’, y llegan incluso a entenderse como anti—artísticas”.</w:t>
      </w:r>
    </w:p>
    <w:p w:rsidR="00A05239" w:rsidRDefault="00A05239">
      <w:pPr>
        <w:pStyle w:val="normal0"/>
        <w:jc w:val="both"/>
        <w:rPr>
          <w:rFonts w:ascii="Arial" w:eastAsia="Arial" w:hAnsi="Arial" w:cs="Arial"/>
        </w:rPr>
      </w:pPr>
    </w:p>
    <w:p w:rsidR="00A05239" w:rsidRDefault="000E431E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Por su parte, Claudia </w:t>
      </w:r>
      <w:proofErr w:type="spellStart"/>
      <w:r>
        <w:rPr>
          <w:rFonts w:ascii="Arial" w:eastAsia="Arial" w:hAnsi="Arial" w:cs="Arial"/>
        </w:rPr>
        <w:t>Hakim</w:t>
      </w:r>
      <w:proofErr w:type="spellEnd"/>
      <w:r>
        <w:rPr>
          <w:rFonts w:ascii="Arial" w:eastAsia="Arial" w:hAnsi="Arial" w:cs="Arial"/>
        </w:rPr>
        <w:t>, directora del MAMBO afirmó: “es muy importante darle nueva vida a la colección del Museo con guiones que resalten su historia y lo traiga</w:t>
      </w:r>
      <w:r>
        <w:rPr>
          <w:rFonts w:ascii="Arial" w:eastAsia="Arial" w:hAnsi="Arial" w:cs="Arial"/>
        </w:rPr>
        <w:t>n a la contemporaneidad”.</w:t>
      </w:r>
    </w:p>
    <w:p w:rsidR="00A05239" w:rsidRDefault="00A05239">
      <w:pPr>
        <w:pStyle w:val="normal0"/>
        <w:rPr>
          <w:rFonts w:ascii="Arial" w:eastAsia="Arial" w:hAnsi="Arial" w:cs="Arial"/>
        </w:rPr>
      </w:pPr>
    </w:p>
    <w:p w:rsidR="00A05239" w:rsidRDefault="000E431E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Para mayor información: </w:t>
      </w:r>
      <w:hyperlink r:id="rId8">
        <w:r>
          <w:rPr>
            <w:rFonts w:ascii="Arial" w:eastAsia="Arial" w:hAnsi="Arial" w:cs="Arial"/>
            <w:b/>
            <w:color w:val="0000FF"/>
            <w:u w:val="single"/>
          </w:rPr>
          <w:t>www.mambogota.com</w:t>
        </w:r>
      </w:hyperlink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bookmarkStart w:id="1" w:name="_GoBack"/>
      <w:bookmarkEnd w:id="1"/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Cómo llegar al MAMBO</w:t>
      </w: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El MAMBO está ubicado en la Calle 24 # 6 – 00, en el centro de Bogotá. Consulte las indicaciones de llegada en </w:t>
      </w:r>
      <w:hyperlink r:id="rId9">
        <w:r>
          <w:rPr>
            <w:rFonts w:ascii="Arial" w:eastAsia="Arial" w:hAnsi="Arial" w:cs="Arial"/>
            <w:color w:val="000000"/>
            <w:u w:val="single"/>
          </w:rPr>
          <w:t>www.mambogota.com/visitanos/#como-llegar</w:t>
        </w:r>
      </w:hyperlink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1600200</wp:posOffset>
            </wp:positionH>
            <wp:positionV relativeFrom="paragraph">
              <wp:posOffset>93980</wp:posOffset>
            </wp:positionV>
            <wp:extent cx="2272030" cy="256540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56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center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center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center"/>
        <w:rPr>
          <w:rFonts w:ascii="Arial" w:eastAsia="Arial" w:hAnsi="Arial" w:cs="Arial"/>
          <w:b/>
          <w:color w:val="000000"/>
        </w:rPr>
      </w:pPr>
    </w:p>
    <w:p w:rsidR="00A05239" w:rsidRDefault="00A0523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center"/>
        <w:rPr>
          <w:rFonts w:ascii="Arial" w:eastAsia="Arial" w:hAnsi="Arial" w:cs="Arial"/>
          <w:b/>
          <w:color w:val="000000"/>
        </w:rPr>
      </w:pP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Para mayor información:</w:t>
      </w: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Eduardo Avella</w:t>
      </w: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749 5495 – Cel. 313 765 4844</w:t>
      </w: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Correo: eavella@grupoalbion.net</w:t>
      </w: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Tatiana </w:t>
      </w:r>
      <w:proofErr w:type="spellStart"/>
      <w:r>
        <w:rPr>
          <w:rFonts w:ascii="Arial" w:eastAsia="Arial" w:hAnsi="Arial" w:cs="Arial"/>
          <w:b/>
          <w:color w:val="000000"/>
        </w:rPr>
        <w:t>Quinchanegua</w:t>
      </w:r>
      <w:proofErr w:type="spellEnd"/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749 5495 – Cel. 314 2510067</w:t>
      </w: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Correo: tquinchanegua@grupoalbion.net</w:t>
      </w: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Mario </w:t>
      </w:r>
      <w:proofErr w:type="spellStart"/>
      <w:r>
        <w:rPr>
          <w:rFonts w:ascii="Arial" w:eastAsia="Arial" w:hAnsi="Arial" w:cs="Arial"/>
          <w:b/>
          <w:color w:val="000000"/>
        </w:rPr>
        <w:t>Alario</w:t>
      </w:r>
      <w:proofErr w:type="spellEnd"/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286 0466 ext. 729 - Cel. 310 7673367</w:t>
      </w:r>
    </w:p>
    <w:p w:rsidR="00A05239" w:rsidRDefault="000E431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Correo: mario.alario@mambogota.com</w:t>
      </w:r>
    </w:p>
    <w:p w:rsidR="00A05239" w:rsidRDefault="00A05239">
      <w:pPr>
        <w:pStyle w:val="normal0"/>
        <w:rPr>
          <w:rFonts w:ascii="Arial" w:eastAsia="Arial" w:hAnsi="Arial" w:cs="Arial"/>
        </w:rPr>
      </w:pPr>
    </w:p>
    <w:sectPr w:rsidR="00A05239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431E">
      <w:r>
        <w:separator/>
      </w:r>
    </w:p>
  </w:endnote>
  <w:endnote w:type="continuationSeparator" w:id="0">
    <w:p w:rsidR="00000000" w:rsidRDefault="000E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431E">
      <w:r>
        <w:separator/>
      </w:r>
    </w:p>
  </w:footnote>
  <w:footnote w:type="continuationSeparator" w:id="0">
    <w:p w:rsidR="00000000" w:rsidRDefault="000E43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39" w:rsidRDefault="000E43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3629025</wp:posOffset>
          </wp:positionH>
          <wp:positionV relativeFrom="paragraph">
            <wp:posOffset>-438149</wp:posOffset>
          </wp:positionV>
          <wp:extent cx="2666630" cy="84772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663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D5BA1"/>
    <w:multiLevelType w:val="multilevel"/>
    <w:tmpl w:val="E8E68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5239"/>
    <w:rsid w:val="000E431E"/>
    <w:rsid w:val="00A0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E43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31E"/>
  </w:style>
  <w:style w:type="paragraph" w:styleId="Piedepgina">
    <w:name w:val="footer"/>
    <w:basedOn w:val="Normal"/>
    <w:link w:val="PiedepginaCar"/>
    <w:uiPriority w:val="99"/>
    <w:unhideWhenUsed/>
    <w:rsid w:val="000E43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3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E43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31E"/>
  </w:style>
  <w:style w:type="paragraph" w:styleId="Piedepgina">
    <w:name w:val="footer"/>
    <w:basedOn w:val="Normal"/>
    <w:link w:val="PiedepginaCar"/>
    <w:uiPriority w:val="99"/>
    <w:unhideWhenUsed/>
    <w:rsid w:val="000E43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mbogota.com" TargetMode="External"/><Relationship Id="rId9" Type="http://schemas.openxmlformats.org/officeDocument/2006/relationships/hyperlink" Target="http://www.mambogota.com/visitanos/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2672</Characters>
  <Application>Microsoft Macintosh Word</Application>
  <DocSecurity>0</DocSecurity>
  <Lines>22</Lines>
  <Paragraphs>6</Paragraphs>
  <ScaleCrop>false</ScaleCrop>
  <Company>SAS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Grupo Albión</cp:lastModifiedBy>
  <cp:revision>2</cp:revision>
  <dcterms:created xsi:type="dcterms:W3CDTF">2018-06-07T22:30:00Z</dcterms:created>
  <dcterms:modified xsi:type="dcterms:W3CDTF">2018-06-07T22:30:00Z</dcterms:modified>
</cp:coreProperties>
</file>